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DA" w:rsidRDefault="005F3C40">
      <w:pPr>
        <w:pStyle w:val="font8"/>
        <w:spacing w:before="0" w:after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Договор - оферта </w:t>
      </w:r>
    </w:p>
    <w:p w:rsidR="002B4EDA" w:rsidRDefault="005F3C40">
      <w:pPr>
        <w:pStyle w:val="font8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оказания платных услуг </w:t>
      </w:r>
    </w:p>
    <w:p w:rsidR="002B4EDA" w:rsidRDefault="005F3C40">
      <w:pPr>
        <w:pStyle w:val="font8"/>
        <w:spacing w:before="0"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B4EDA" w:rsidRDefault="005F3C40">
      <w:pPr>
        <w:pStyle w:val="font8"/>
        <w:spacing w:before="0" w:after="0"/>
        <w:ind w:firstLine="851"/>
        <w:rPr>
          <w:sz w:val="22"/>
          <w:szCs w:val="22"/>
        </w:rPr>
      </w:pPr>
      <w:r>
        <w:rPr>
          <w:sz w:val="22"/>
          <w:szCs w:val="22"/>
        </w:rPr>
        <w:t>Российская Федерация, г. Москва</w:t>
      </w:r>
    </w:p>
    <w:p w:rsidR="002B4EDA" w:rsidRDefault="002B4EDA">
      <w:pPr>
        <w:pStyle w:val="font8"/>
        <w:spacing w:before="0" w:after="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spacing w:before="0" w:after="0"/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Спортцентр</w:t>
      </w:r>
      <w:proofErr w:type="spellEnd"/>
      <w:r>
        <w:rPr>
          <w:sz w:val="22"/>
          <w:szCs w:val="22"/>
        </w:rPr>
        <w:t xml:space="preserve"> Лужники» в лице Генерального директора Тамбовской И.Н., (далее «Организация») с одной стороны и лицо, акцептовавшее настоящую оферту, размещенную в сети Интернет </w:t>
      </w:r>
      <w:r>
        <w:rPr>
          <w:sz w:val="22"/>
          <w:szCs w:val="22"/>
        </w:rPr>
        <w:t>по адресу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Hyperlink0"/>
          </w:rPr>
          <w:t>https://multisport.ru/</w:t>
        </w:r>
      </w:hyperlink>
      <w:r>
        <w:rPr>
          <w:sz w:val="22"/>
          <w:szCs w:val="22"/>
        </w:rPr>
        <w:t xml:space="preserve"> (далее «Клиент»), с другой стороны (далее совместно именуемые «Стороны»), заключили настоящий Договор-оферту («Договор») о нижеследующем.</w:t>
      </w:r>
    </w:p>
    <w:p w:rsidR="002B4EDA" w:rsidRDefault="002B4EDA">
      <w:pPr>
        <w:pStyle w:val="font8"/>
        <w:spacing w:before="0" w:after="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2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Заключение Договора-оферты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Текст Договора-офер</w:t>
      </w:r>
      <w:r>
        <w:rPr>
          <w:sz w:val="22"/>
          <w:szCs w:val="22"/>
        </w:rPr>
        <w:t>ты, постоянно размещенный в открытом доступе в сети Интернет по адресу </w:t>
      </w:r>
      <w:hyperlink r:id="rId8" w:history="1">
        <w:r>
          <w:rPr>
            <w:rStyle w:val="Hyperlink0"/>
          </w:rPr>
          <w:t>https://multisport.ru/</w:t>
        </w:r>
      </w:hyperlink>
      <w:r>
        <w:rPr>
          <w:sz w:val="22"/>
          <w:szCs w:val="22"/>
        </w:rPr>
        <w:t xml:space="preserve"> содержит все существенные условия Договора-оферты и является предложением Организации  заключить Договор-оферту с любым полн</w:t>
      </w:r>
      <w:r>
        <w:rPr>
          <w:sz w:val="22"/>
          <w:szCs w:val="22"/>
        </w:rPr>
        <w:t>остью дееспособным третьим лицом, на указанных в тексте Договора-оферты условиях. Таким образом, текст Договора-оферты является публичной офертой в соответствии с пунктом 2 статьи 437 Гражданского кодекса Российской Федерации.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Настоящая публичная оферта мо</w:t>
      </w:r>
      <w:r>
        <w:rPr>
          <w:sz w:val="22"/>
          <w:szCs w:val="22"/>
        </w:rPr>
        <w:t>жет быть в любой момент времени изменена Организацией посредством размещения на ее сайте в сети Интернет по адресу</w:t>
      </w:r>
      <w:r>
        <w:rPr>
          <w:sz w:val="20"/>
          <w:szCs w:val="20"/>
        </w:rPr>
        <w:t xml:space="preserve"> </w:t>
      </w:r>
      <w:hyperlink r:id="rId9" w:history="1">
        <w:r>
          <w:rPr>
            <w:rStyle w:val="Hyperlink0"/>
          </w:rPr>
          <w:t>https://multisport.ru/</w:t>
        </w:r>
      </w:hyperlink>
      <w:r>
        <w:rPr>
          <w:sz w:val="22"/>
          <w:szCs w:val="22"/>
        </w:rPr>
        <w:t xml:space="preserve"> измененной версии оферты.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Настоящая публичная оферта может быть в любой момент </w:t>
      </w:r>
      <w:r>
        <w:rPr>
          <w:sz w:val="22"/>
          <w:szCs w:val="22"/>
        </w:rPr>
        <w:t>времени отозвана Организацией посредством ее удаления с  сайта Организации </w:t>
      </w:r>
      <w:hyperlink r:id="rId10" w:history="1">
        <w:r>
          <w:rPr>
            <w:rStyle w:val="Hyperlink0"/>
          </w:rPr>
          <w:t>https://multisport.ru/</w:t>
        </w:r>
      </w:hyperlink>
      <w:r>
        <w:rPr>
          <w:sz w:val="22"/>
          <w:szCs w:val="22"/>
        </w:rPr>
        <w:t xml:space="preserve"> (далее “Сайт”).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Надлежащим акцептом настоящей оферты в соответствии со статьей 438 Гражданского кодекса Российской Федер</w:t>
      </w:r>
      <w:r>
        <w:rPr>
          <w:sz w:val="22"/>
          <w:szCs w:val="22"/>
        </w:rPr>
        <w:t>ации считаются действия Клиента по оформлению и оплате выбранной услуги в соответствии с ее описанием и условиями, размещенными на Сайте Организации.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Организацией своих обязательств по оказанию услуг в рамках настоящего Договора-оферты осуществл</w:t>
      </w:r>
      <w:r>
        <w:rPr>
          <w:sz w:val="22"/>
          <w:szCs w:val="22"/>
        </w:rPr>
        <w:t>яется в том числе с помощью применения программных средств, Сайта и Платформы «</w:t>
      </w:r>
      <w:proofErr w:type="spellStart"/>
      <w:r>
        <w:rPr>
          <w:sz w:val="22"/>
          <w:szCs w:val="22"/>
        </w:rPr>
        <w:t>Ледокат</w:t>
      </w:r>
      <w:proofErr w:type="spellEnd"/>
      <w:r>
        <w:rPr>
          <w:sz w:val="22"/>
          <w:szCs w:val="22"/>
        </w:rPr>
        <w:t xml:space="preserve">», размещенных на доменном имени </w:t>
      </w:r>
      <w:hyperlink r:id="rId11" w:history="1">
        <w:r>
          <w:rPr>
            <w:rStyle w:val="Hyperlink1"/>
          </w:rPr>
          <w:t>www.ledokat.ru</w:t>
        </w:r>
      </w:hyperlink>
      <w:r>
        <w:rPr>
          <w:sz w:val="22"/>
          <w:szCs w:val="22"/>
        </w:rPr>
        <w:t xml:space="preserve">  в сети «Интернет». Правообладателем Платформы, сайта </w:t>
      </w:r>
      <w:hyperlink r:id="rId12" w:history="1">
        <w:r>
          <w:rPr>
            <w:rStyle w:val="Hyperlink1"/>
          </w:rPr>
          <w:t>www.ledokat.ru</w:t>
        </w:r>
      </w:hyperlink>
      <w:r>
        <w:rPr>
          <w:sz w:val="22"/>
          <w:szCs w:val="22"/>
        </w:rPr>
        <w:t xml:space="preserve"> и Платформы «</w:t>
      </w:r>
      <w:proofErr w:type="spellStart"/>
      <w:r>
        <w:rPr>
          <w:sz w:val="22"/>
          <w:szCs w:val="22"/>
        </w:rPr>
        <w:t>Ледокат</w:t>
      </w:r>
      <w:proofErr w:type="spellEnd"/>
      <w:r>
        <w:rPr>
          <w:sz w:val="22"/>
          <w:szCs w:val="22"/>
        </w:rPr>
        <w:t>» является ООО «</w:t>
      </w:r>
      <w:proofErr w:type="spellStart"/>
      <w:r>
        <w:rPr>
          <w:sz w:val="22"/>
          <w:szCs w:val="22"/>
        </w:rPr>
        <w:t>Ледокат</w:t>
      </w:r>
      <w:proofErr w:type="spellEnd"/>
      <w:r>
        <w:rPr>
          <w:sz w:val="22"/>
          <w:szCs w:val="22"/>
        </w:rPr>
        <w:t>» (ИНН 7713468524). Акцептуя данный Договор-оферту, Пользователь подтверждает, что он также ознакомился и принимает (акцептует) условия Пользовательского соглашения (оферты) ООО «</w:t>
      </w:r>
      <w:proofErr w:type="spellStart"/>
      <w:r>
        <w:rPr>
          <w:sz w:val="22"/>
          <w:szCs w:val="22"/>
        </w:rPr>
        <w:t>Ледокат</w:t>
      </w:r>
      <w:proofErr w:type="spellEnd"/>
      <w:r>
        <w:rPr>
          <w:sz w:val="22"/>
          <w:szCs w:val="22"/>
        </w:rPr>
        <w:t>», раз</w:t>
      </w:r>
      <w:r>
        <w:rPr>
          <w:sz w:val="22"/>
          <w:szCs w:val="22"/>
        </w:rPr>
        <w:t xml:space="preserve">мещенного в открытом доступе по адресу </w:t>
      </w:r>
      <w:hyperlink r:id="rId13" w:history="1">
        <w:r>
          <w:rPr>
            <w:rStyle w:val="Hyperlink0"/>
          </w:rPr>
          <w:t>https://ledokat.ru/user-agreement</w:t>
        </w:r>
      </w:hyperlink>
      <w:r>
        <w:rPr>
          <w:sz w:val="22"/>
          <w:szCs w:val="22"/>
        </w:rPr>
        <w:t>, в сети «Интернет».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Неосуществление Клиентом действий по ознакомлению с настоящим Договором-офертой не может служить основанием для не</w:t>
      </w:r>
      <w:r>
        <w:rPr>
          <w:sz w:val="22"/>
          <w:szCs w:val="22"/>
        </w:rPr>
        <w:t>исполнения Клиентом своих обязательств.</w:t>
      </w:r>
    </w:p>
    <w:p w:rsidR="002B4EDA" w:rsidRDefault="002B4EDA">
      <w:pPr>
        <w:pStyle w:val="font8"/>
        <w:spacing w:before="0" w:after="0"/>
        <w:ind w:left="168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2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Предмет Договора-оферты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Предметом Договора-оферты является предоставление Организацией Клиенту услуги по проведению спортивного, массового или культурного мероприятия, а также других услуг в соответствии с условиями</w:t>
      </w:r>
      <w:r>
        <w:rPr>
          <w:sz w:val="22"/>
          <w:szCs w:val="22"/>
        </w:rPr>
        <w:t>, характеристиками и стоимостью, представленными на Сайте, которые Клиент выбрал, оформил заказ, и оплатил на Сайте Организации (далее совместно именуемые «услуги»).  </w:t>
      </w:r>
    </w:p>
    <w:p w:rsidR="002B4EDA" w:rsidRDefault="002B4EDA">
      <w:pPr>
        <w:pStyle w:val="font8"/>
        <w:spacing w:before="0" w:after="0"/>
        <w:ind w:left="168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2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Персональные данные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дает свое согласие Организации на обработку информации, в </w:t>
      </w:r>
      <w:r>
        <w:rPr>
          <w:sz w:val="22"/>
          <w:szCs w:val="22"/>
        </w:rPr>
        <w:t>том числе, своих персональных данных, в том числе, но не ограничиваясь:</w:t>
      </w:r>
    </w:p>
    <w:p w:rsidR="002B4EDA" w:rsidRDefault="005F3C40">
      <w:pPr>
        <w:pStyle w:val="font8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- фамилия, имя, отчество, номер контактного телефона, адрес электронной почты;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иная информация, указываемая Клиентом при оформлении и оплате заказа.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 xml:space="preserve">осуществляется Организацией в соответствии с Политикой конфиденциальности, размещенной по адресу </w:t>
      </w:r>
      <w:hyperlink r:id="rId14" w:history="1">
        <w:r>
          <w:rPr>
            <w:rStyle w:val="Hyperlink0"/>
          </w:rPr>
          <w:t>https://multisport.ru/</w:t>
        </w:r>
      </w:hyperlink>
      <w:r>
        <w:rPr>
          <w:sz w:val="22"/>
          <w:szCs w:val="22"/>
        </w:rPr>
        <w:t xml:space="preserve"> 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Клиент дает согласие на получение рекламных материалов от Организации, ее аффилированных лиц либо</w:t>
      </w:r>
      <w:r>
        <w:rPr>
          <w:sz w:val="22"/>
          <w:szCs w:val="22"/>
        </w:rPr>
        <w:t xml:space="preserve"> от иных лиц по поручению Организации на адрес электронной почты и телефон, указанный Клиентом при регистрации на Сайте. Согласие на получение рекламных материалов может быть отозвано Клиентом в любое время путем направления Организации соответствующего пи</w:t>
      </w:r>
      <w:r>
        <w:rPr>
          <w:sz w:val="22"/>
          <w:szCs w:val="22"/>
        </w:rPr>
        <w:t>сьменного уведомления.</w:t>
      </w:r>
    </w:p>
    <w:p w:rsidR="002B4EDA" w:rsidRDefault="002B4EDA">
      <w:pPr>
        <w:pStyle w:val="font8"/>
        <w:spacing w:before="0" w:after="0"/>
        <w:ind w:left="168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2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Обязанности Сторон</w:t>
      </w:r>
    </w:p>
    <w:p w:rsidR="002B4EDA" w:rsidRDefault="005F3C40">
      <w:pPr>
        <w:pStyle w:val="font8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4.1. Организация обязуется: </w:t>
      </w:r>
    </w:p>
    <w:p w:rsidR="002B4EDA" w:rsidRDefault="005F3C40">
      <w:pPr>
        <w:pStyle w:val="font8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- создать условия для оказания услуги;</w:t>
      </w:r>
    </w:p>
    <w:p w:rsidR="002B4EDA" w:rsidRDefault="005F3C40">
      <w:pPr>
        <w:pStyle w:val="font8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- обеспечить оказание услуги в соответствии с расписанием;</w:t>
      </w:r>
    </w:p>
    <w:p w:rsidR="002B4EDA" w:rsidRDefault="005F3C40">
      <w:pPr>
        <w:pStyle w:val="font8"/>
        <w:spacing w:before="0" w:after="0"/>
        <w:ind w:left="709"/>
        <w:rPr>
          <w:sz w:val="22"/>
          <w:szCs w:val="22"/>
        </w:rPr>
      </w:pPr>
      <w:r>
        <w:rPr>
          <w:sz w:val="22"/>
          <w:szCs w:val="22"/>
        </w:rPr>
        <w:t>- обеспечить охрану жизни и здоровья занимающихся во время проведения мероприятия.</w:t>
      </w:r>
    </w:p>
    <w:p w:rsidR="002B4EDA" w:rsidRDefault="005F3C40">
      <w:pPr>
        <w:pStyle w:val="font8"/>
        <w:numPr>
          <w:ilvl w:val="1"/>
          <w:numId w:val="5"/>
        </w:numPr>
        <w:spacing w:before="0" w:after="0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>Кли</w:t>
      </w:r>
      <w:r>
        <w:rPr>
          <w:rStyle w:val="apple-converted-space"/>
          <w:sz w:val="22"/>
          <w:szCs w:val="22"/>
        </w:rPr>
        <w:t>ент обязуется: 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правила внутреннего распорядка и требования по технике безопасности Организации;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получить услугу согласно условиям приобретенного абонемента, </w:t>
      </w:r>
      <w:proofErr w:type="spellStart"/>
      <w:r>
        <w:rPr>
          <w:sz w:val="22"/>
          <w:szCs w:val="22"/>
        </w:rPr>
        <w:t>билетаа</w:t>
      </w:r>
      <w:proofErr w:type="spellEnd"/>
      <w:r>
        <w:rPr>
          <w:sz w:val="22"/>
          <w:szCs w:val="22"/>
        </w:rPr>
        <w:t xml:space="preserve"> также другим характеристикам оплаченной услуги. За мероприятия и услуги, про</w:t>
      </w:r>
      <w:r>
        <w:rPr>
          <w:sz w:val="22"/>
          <w:szCs w:val="22"/>
        </w:rPr>
        <w:t>пущенные не по вине Организации, деньги не возвращаются и оказание услуги не переносится.</w:t>
      </w:r>
    </w:p>
    <w:p w:rsidR="002B4EDA" w:rsidRDefault="005F3C40">
      <w:pPr>
        <w:pStyle w:val="font8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в случае порчи имущества Организации Клиент обязуется возместить причиненный ущерб.</w:t>
      </w:r>
    </w:p>
    <w:p w:rsidR="002B4EDA" w:rsidRDefault="002B4EDA">
      <w:pPr>
        <w:pStyle w:val="font8"/>
        <w:spacing w:before="0" w:after="0"/>
        <w:ind w:left="252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Ответственность Сторон</w:t>
      </w:r>
    </w:p>
    <w:p w:rsidR="002B4EDA" w:rsidRDefault="005F3C40">
      <w:pPr>
        <w:pStyle w:val="font8"/>
        <w:numPr>
          <w:ilvl w:val="1"/>
          <w:numId w:val="8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>Организация не несет ответственности за вред, причиненны</w:t>
      </w:r>
      <w:r>
        <w:rPr>
          <w:rStyle w:val="apple-converted-space"/>
          <w:sz w:val="22"/>
          <w:szCs w:val="22"/>
        </w:rPr>
        <w:t>й жизни и здоровью Клиента в случае ненадлежащего исполнения им обязательств по настоящему Договору, а также нарушения требований администрации и Правил по технике безопасности.</w:t>
      </w:r>
    </w:p>
    <w:p w:rsidR="002B4EDA" w:rsidRDefault="005F3C40">
      <w:pPr>
        <w:pStyle w:val="font8"/>
        <w:numPr>
          <w:ilvl w:val="1"/>
          <w:numId w:val="8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>Клиент полностью принимает на себя ответственность за состояние своего здоровь</w:t>
      </w:r>
      <w:r>
        <w:rPr>
          <w:rStyle w:val="apple-converted-space"/>
          <w:sz w:val="22"/>
          <w:szCs w:val="22"/>
        </w:rPr>
        <w:t>я. Организация не несет ответственность за вред, связанный с любым ухудшением здоровья Клиента и травмами, явившимися результатом или полученных вовремя оказания услуг, в том числе в связи с использованием оборудования, принадлежащего Организации, за исклю</w:t>
      </w:r>
      <w:r>
        <w:rPr>
          <w:rStyle w:val="apple-converted-space"/>
          <w:sz w:val="22"/>
          <w:szCs w:val="22"/>
        </w:rPr>
        <w:t>чением тех случаев, когда вред причинен непосредственно неправомерными действиями Организации.</w:t>
      </w:r>
    </w:p>
    <w:p w:rsidR="002B4EDA" w:rsidRDefault="005F3C40">
      <w:pPr>
        <w:pStyle w:val="font8"/>
        <w:numPr>
          <w:ilvl w:val="1"/>
          <w:numId w:val="8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Заключая настоящий Договор, Клиент соглашается с тем, что он не вправе требовать от Организации какой-либо компенсации морального или материального </w:t>
      </w:r>
      <w:proofErr w:type="gramStart"/>
      <w:r>
        <w:rPr>
          <w:rStyle w:val="apple-converted-space"/>
          <w:sz w:val="22"/>
          <w:szCs w:val="22"/>
        </w:rPr>
        <w:t>вреда</w:t>
      </w:r>
      <w:proofErr w:type="gramEnd"/>
      <w:r>
        <w:rPr>
          <w:rStyle w:val="apple-converted-space"/>
          <w:sz w:val="22"/>
          <w:szCs w:val="22"/>
        </w:rPr>
        <w:t xml:space="preserve"> или вре</w:t>
      </w:r>
      <w:r>
        <w:rPr>
          <w:rStyle w:val="apple-converted-space"/>
          <w:sz w:val="22"/>
          <w:szCs w:val="22"/>
        </w:rPr>
        <w:t>да, причиненного здоровью как в течение срока действия настоящего Договора, так и по истечении срока его действия, за исключением случаев, прямо предусмотренных действующим законодательством.</w:t>
      </w:r>
    </w:p>
    <w:p w:rsidR="002B4EDA" w:rsidRDefault="002B4EDA">
      <w:pPr>
        <w:pStyle w:val="a6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9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Порядок использования и возврата билетов или абонементов</w:t>
      </w:r>
    </w:p>
    <w:p w:rsidR="002B4EDA" w:rsidRDefault="005F3C40">
      <w:pPr>
        <w:pStyle w:val="font8"/>
        <w:numPr>
          <w:ilvl w:val="1"/>
          <w:numId w:val="9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>Приобретенный билет или абонемент необходимо предъявлять в распечатанном или электронном виде тренеру, контролеру, администратору или другому уполномоченному лицу Организации по первому требованию при посещении мероприятия или получения указанной в билете/</w:t>
      </w:r>
      <w:r>
        <w:rPr>
          <w:rStyle w:val="apple-converted-space"/>
          <w:sz w:val="22"/>
          <w:szCs w:val="22"/>
        </w:rPr>
        <w:t xml:space="preserve">абонементе услуги. При отсутствии оплаченного билета или </w:t>
      </w:r>
      <w:proofErr w:type="gramStart"/>
      <w:r>
        <w:rPr>
          <w:rStyle w:val="apple-converted-space"/>
          <w:sz w:val="22"/>
          <w:szCs w:val="22"/>
        </w:rPr>
        <w:t>абонемента</w:t>
      </w:r>
      <w:proofErr w:type="gramEnd"/>
      <w:r>
        <w:rPr>
          <w:rStyle w:val="apple-converted-space"/>
          <w:sz w:val="22"/>
          <w:szCs w:val="22"/>
        </w:rPr>
        <w:t xml:space="preserve"> или в случае истечения срока его действия тренер, контролер, администратор или другое уполномоченное лицо имеют право не допустить до мероприятия или отказать в предоставлении услуги.</w:t>
      </w:r>
    </w:p>
    <w:p w:rsidR="002B4EDA" w:rsidRDefault="005F3C40">
      <w:pPr>
        <w:pStyle w:val="font8"/>
        <w:numPr>
          <w:ilvl w:val="1"/>
          <w:numId w:val="9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>В сл</w:t>
      </w:r>
      <w:r>
        <w:rPr>
          <w:rStyle w:val="apple-converted-space"/>
          <w:sz w:val="22"/>
          <w:szCs w:val="22"/>
        </w:rPr>
        <w:t>учае возврата билета или абонемента, необходимо связаться с администрацией Организации в установленном порядке, уточнить порядок возврата, и представить в администрацию письменное заявление о возврате, оформленное в установленном порядке. Срок рассмотрения</w:t>
      </w:r>
      <w:r>
        <w:rPr>
          <w:rStyle w:val="apple-converted-space"/>
          <w:sz w:val="22"/>
          <w:szCs w:val="22"/>
        </w:rPr>
        <w:t xml:space="preserve"> заявления на возврат денежных средств составляет 10 рабочих дней. Возврат денежных средств осуществляется на ту же банковскую карту, с которой производился платеж. Возврат денежных средств на карту осуществляется в срок от 5 до 30 банковских дней, в завис</w:t>
      </w:r>
      <w:r>
        <w:rPr>
          <w:rStyle w:val="apple-converted-space"/>
          <w:sz w:val="22"/>
          <w:szCs w:val="22"/>
        </w:rPr>
        <w:t>имости от Банка, которым была выпущена банковская карта.</w:t>
      </w:r>
    </w:p>
    <w:p w:rsidR="002B4EDA" w:rsidRDefault="002B4EDA">
      <w:pPr>
        <w:pStyle w:val="font8"/>
        <w:spacing w:before="0" w:after="0"/>
        <w:ind w:left="709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9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 Форс-мажор</w:t>
      </w:r>
    </w:p>
    <w:p w:rsidR="002B4EDA" w:rsidRDefault="005F3C40">
      <w:pPr>
        <w:pStyle w:val="font8"/>
        <w:numPr>
          <w:ilvl w:val="1"/>
          <w:numId w:val="9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</w:t>
      </w:r>
      <w:r>
        <w:rPr>
          <w:rStyle w:val="apple-converted-space"/>
          <w:sz w:val="22"/>
          <w:szCs w:val="22"/>
        </w:rPr>
        <w:t xml:space="preserve">лы, возникших после заключения настоящего Договора в результате обстоятельств чрезвычайного характера, таких как: </w:t>
      </w:r>
      <w:proofErr w:type="gramStart"/>
      <w:r>
        <w:rPr>
          <w:rStyle w:val="apple-converted-space"/>
          <w:sz w:val="22"/>
          <w:szCs w:val="22"/>
        </w:rPr>
        <w:t>наводнение,  пожар</w:t>
      </w:r>
      <w:proofErr w:type="gramEnd"/>
      <w:r>
        <w:rPr>
          <w:rStyle w:val="apple-converted-space"/>
          <w:sz w:val="22"/>
          <w:szCs w:val="22"/>
        </w:rPr>
        <w:t>, землетрясение и другие природные явления,  а также война,  военные действия,  блокада, запретительные действия властей и а</w:t>
      </w:r>
      <w:r>
        <w:rPr>
          <w:rStyle w:val="apple-converted-space"/>
          <w:sz w:val="22"/>
          <w:szCs w:val="22"/>
        </w:rPr>
        <w:t>кты государственных органов, разрушение коммуникаций и энергоснабжения,   взрывы, возникшие во время действия настоящего Договора, которые стороны не могли предвидеть или предотвратить.</w:t>
      </w:r>
    </w:p>
    <w:p w:rsidR="002B4EDA" w:rsidRDefault="002B4EDA">
      <w:pPr>
        <w:pStyle w:val="font8"/>
        <w:spacing w:before="0" w:after="0"/>
        <w:rPr>
          <w:rStyle w:val="apple-converted-space"/>
          <w:sz w:val="22"/>
          <w:szCs w:val="22"/>
        </w:rPr>
      </w:pPr>
    </w:p>
    <w:p w:rsidR="002B4EDA" w:rsidRDefault="002B4EDA">
      <w:pPr>
        <w:pStyle w:val="font8"/>
        <w:spacing w:before="0" w:after="0"/>
        <w:rPr>
          <w:rStyle w:val="apple-converted-space"/>
          <w:sz w:val="22"/>
          <w:szCs w:val="22"/>
        </w:rPr>
      </w:pPr>
    </w:p>
    <w:p w:rsidR="002B4EDA" w:rsidRDefault="002B4EDA">
      <w:pPr>
        <w:pStyle w:val="font8"/>
        <w:spacing w:before="0" w:after="0"/>
        <w:rPr>
          <w:rStyle w:val="apple-converted-space"/>
          <w:sz w:val="22"/>
          <w:szCs w:val="22"/>
        </w:rPr>
      </w:pPr>
    </w:p>
    <w:p w:rsidR="002B4EDA" w:rsidRDefault="002B4EDA">
      <w:pPr>
        <w:pStyle w:val="font8"/>
        <w:spacing w:before="0" w:after="0"/>
        <w:rPr>
          <w:rStyle w:val="apple-converted-space"/>
          <w:sz w:val="22"/>
          <w:szCs w:val="22"/>
        </w:rPr>
      </w:pPr>
    </w:p>
    <w:p w:rsidR="002B4EDA" w:rsidRDefault="002B4EDA">
      <w:pPr>
        <w:pStyle w:val="font8"/>
        <w:spacing w:before="0" w:after="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9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Порядок разрешения споров</w:t>
      </w:r>
    </w:p>
    <w:p w:rsidR="002B4EDA" w:rsidRDefault="005F3C40">
      <w:pPr>
        <w:pStyle w:val="font8"/>
        <w:numPr>
          <w:ilvl w:val="1"/>
          <w:numId w:val="9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lastRenderedPageBreak/>
        <w:t>Все споры, разногласия разрешаются в со</w:t>
      </w:r>
      <w:r>
        <w:rPr>
          <w:rStyle w:val="apple-converted-space"/>
          <w:sz w:val="22"/>
          <w:szCs w:val="22"/>
        </w:rPr>
        <w:t>ответствии с гражданским законодательством.</w:t>
      </w:r>
    </w:p>
    <w:p w:rsidR="002B4EDA" w:rsidRDefault="005F3C40">
      <w:pPr>
        <w:pStyle w:val="font8"/>
        <w:numPr>
          <w:ilvl w:val="1"/>
          <w:numId w:val="9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Договор-оферта, его толкование, действительность и </w:t>
      </w:r>
      <w:proofErr w:type="spellStart"/>
      <w:r>
        <w:rPr>
          <w:rStyle w:val="apple-converted-space"/>
          <w:sz w:val="22"/>
          <w:szCs w:val="22"/>
        </w:rPr>
        <w:t>заключенность</w:t>
      </w:r>
      <w:proofErr w:type="spellEnd"/>
      <w:r>
        <w:rPr>
          <w:rStyle w:val="apple-converted-space"/>
          <w:sz w:val="22"/>
          <w:szCs w:val="22"/>
        </w:rPr>
        <w:t>, возникающие из него и связи с ним права, обязанности и требования регулируется правом Российской Федерации.</w:t>
      </w:r>
    </w:p>
    <w:p w:rsidR="002B4EDA" w:rsidRDefault="002B4EDA">
      <w:pPr>
        <w:pStyle w:val="font8"/>
        <w:spacing w:before="0" w:after="0"/>
        <w:ind w:left="168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9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Заключительные положения</w:t>
      </w:r>
    </w:p>
    <w:p w:rsidR="002B4EDA" w:rsidRDefault="005F3C40">
      <w:pPr>
        <w:pStyle w:val="font8"/>
        <w:numPr>
          <w:ilvl w:val="1"/>
          <w:numId w:val="9"/>
        </w:numPr>
        <w:spacing w:before="0" w:after="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t>Клиент подтв</w:t>
      </w:r>
      <w:r>
        <w:rPr>
          <w:rStyle w:val="apple-converted-space"/>
          <w:sz w:val="22"/>
          <w:szCs w:val="22"/>
        </w:rPr>
        <w:t>ерждает, что ознакомился со всеми положениями Договора-оферты, понимает и принимает их.</w:t>
      </w:r>
    </w:p>
    <w:p w:rsidR="002B4EDA" w:rsidRDefault="002B4EDA">
      <w:pPr>
        <w:pStyle w:val="font8"/>
        <w:spacing w:before="0" w:after="0"/>
        <w:ind w:left="1680"/>
        <w:rPr>
          <w:rStyle w:val="apple-converted-space"/>
          <w:sz w:val="22"/>
          <w:szCs w:val="22"/>
        </w:rPr>
      </w:pPr>
    </w:p>
    <w:p w:rsidR="002B4EDA" w:rsidRDefault="005F3C40">
      <w:pPr>
        <w:pStyle w:val="font8"/>
        <w:numPr>
          <w:ilvl w:val="0"/>
          <w:numId w:val="9"/>
        </w:numPr>
        <w:spacing w:before="0" w:after="0"/>
        <w:rPr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Контактная информация</w:t>
      </w:r>
    </w:p>
    <w:p w:rsidR="002B4EDA" w:rsidRDefault="005F3C40">
      <w:pPr>
        <w:pStyle w:val="font8"/>
        <w:spacing w:before="0"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B4EDA" w:rsidRDefault="005F3C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Спортцентр</w:t>
      </w:r>
      <w:proofErr w:type="spellEnd"/>
      <w:r>
        <w:rPr>
          <w:sz w:val="22"/>
          <w:szCs w:val="22"/>
        </w:rPr>
        <w:t xml:space="preserve"> Лужники» </w:t>
      </w:r>
    </w:p>
    <w:p w:rsidR="002B4EDA" w:rsidRDefault="002B4ED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2B4EDA" w:rsidRDefault="002B4ED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2B4EDA" w:rsidRDefault="005F3C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Юридический и почтовый адрес: 119270, г. Москва, ул. Лужники, д. 24, стр. 10</w:t>
      </w:r>
    </w:p>
    <w:p w:rsidR="002B4EDA" w:rsidRDefault="005F3C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ОГРН1027739354785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ИНН7704104961 </w:t>
      </w:r>
    </w:p>
    <w:p w:rsidR="002B4EDA" w:rsidRDefault="005F3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КПП771401001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р/с 40702810138180002428 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>в Сбербанк России ОАО г. Москва</w:t>
      </w:r>
    </w:p>
    <w:p w:rsidR="002B4EDA" w:rsidRDefault="005F3C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rPr>
          <w:sz w:val="22"/>
          <w:szCs w:val="22"/>
        </w:rPr>
        <w:t>к/с к/с 30101810400000000225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>БИК 044525225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>Телефон: +7(495) 788-16-98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multisport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sectPr w:rsidR="002B4EDA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40" w:rsidRDefault="005F3C40">
      <w:r>
        <w:separator/>
      </w:r>
    </w:p>
  </w:endnote>
  <w:endnote w:type="continuationSeparator" w:id="0">
    <w:p w:rsidR="005F3C40" w:rsidRDefault="005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DA" w:rsidRDefault="002B4E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40" w:rsidRDefault="005F3C40">
      <w:r>
        <w:separator/>
      </w:r>
    </w:p>
  </w:footnote>
  <w:footnote w:type="continuationSeparator" w:id="0">
    <w:p w:rsidR="005F3C40" w:rsidRDefault="005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DA" w:rsidRDefault="002B4E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720"/>
    <w:multiLevelType w:val="multilevel"/>
    <w:tmpl w:val="AC34E8D0"/>
    <w:styleLink w:val="3"/>
    <w:lvl w:ilvl="0">
      <w:start w:val="1"/>
      <w:numFmt w:val="decimal"/>
      <w:suff w:val="nothing"/>
      <w:lvlText w:val="%1."/>
      <w:lvlJc w:val="left"/>
      <w:pPr>
        <w:ind w:left="110" w:firstLine="5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0" w:firstLine="5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29"/>
        </w:tabs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4237FA"/>
    <w:multiLevelType w:val="multilevel"/>
    <w:tmpl w:val="AC34E8D0"/>
    <w:numStyleLink w:val="3"/>
  </w:abstractNum>
  <w:abstractNum w:abstractNumId="2" w15:restartNumberingAfterBreak="0">
    <w:nsid w:val="4C4F3162"/>
    <w:multiLevelType w:val="multilevel"/>
    <w:tmpl w:val="80329180"/>
    <w:styleLink w:val="2"/>
    <w:lvl w:ilvl="0">
      <w:start w:val="1"/>
      <w:numFmt w:val="decimal"/>
      <w:lvlText w:val="%1."/>
      <w:lvlJc w:val="left"/>
      <w:pPr>
        <w:tabs>
          <w:tab w:val="num" w:pos="1039"/>
        </w:tabs>
        <w:ind w:left="330" w:firstLine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0" w:firstLine="5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29"/>
        </w:tabs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5A50CD"/>
    <w:multiLevelType w:val="hybridMultilevel"/>
    <w:tmpl w:val="A1AA79EE"/>
    <w:numStyleLink w:val="1"/>
  </w:abstractNum>
  <w:abstractNum w:abstractNumId="4" w15:restartNumberingAfterBreak="0">
    <w:nsid w:val="679041A0"/>
    <w:multiLevelType w:val="hybridMultilevel"/>
    <w:tmpl w:val="A1AA79EE"/>
    <w:styleLink w:val="1"/>
    <w:lvl w:ilvl="0" w:tplc="06E246C6">
      <w:start w:val="1"/>
      <w:numFmt w:val="decimal"/>
      <w:suff w:val="nothing"/>
      <w:lvlText w:val="%1."/>
      <w:lvlJc w:val="left"/>
      <w:pPr>
        <w:ind w:left="110" w:firstLine="5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018C0">
      <w:start w:val="1"/>
      <w:numFmt w:val="decimal"/>
      <w:suff w:val="nothing"/>
      <w:lvlText w:val="%2."/>
      <w:lvlJc w:val="left"/>
      <w:pPr>
        <w:ind w:left="301" w:firstLine="5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ECBF0">
      <w:start w:val="1"/>
      <w:numFmt w:val="decimal"/>
      <w:suff w:val="nothing"/>
      <w:lvlText w:val="%3."/>
      <w:lvlJc w:val="left"/>
      <w:pPr>
        <w:ind w:left="491" w:firstLine="5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A4832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C018">
      <w:start w:val="1"/>
      <w:numFmt w:val="decimal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43DA2">
      <w:start w:val="1"/>
      <w:numFmt w:val="decimal"/>
      <w:lvlText w:val="%6."/>
      <w:lvlJc w:val="left"/>
      <w:pPr>
        <w:tabs>
          <w:tab w:val="num" w:pos="4309"/>
        </w:tabs>
        <w:ind w:left="3600" w:firstLine="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0447A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522CAC">
      <w:start w:val="1"/>
      <w:numFmt w:val="decimal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4D14C">
      <w:start w:val="1"/>
      <w:numFmt w:val="decimal"/>
      <w:lvlText w:val="%9."/>
      <w:lvlJc w:val="left"/>
      <w:pPr>
        <w:tabs>
          <w:tab w:val="num" w:pos="6469"/>
        </w:tabs>
        <w:ind w:left="5760" w:firstLine="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6A6A74"/>
    <w:multiLevelType w:val="multilevel"/>
    <w:tmpl w:val="80329180"/>
    <w:numStyleLink w:val="2"/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3"/>
    <w:lvlOverride w:ilvl="0">
      <w:startOverride w:val="5"/>
    </w:lvlOverride>
  </w:num>
  <w:num w:numId="7">
    <w:abstractNumId w:val="0"/>
  </w:num>
  <w:num w:numId="8">
    <w:abstractNumId w:val="1"/>
  </w:num>
  <w:num w:numId="9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10" w:firstLine="5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0" w:firstLine="5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firstLine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firstLine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DA"/>
    <w:rsid w:val="002B4EDA"/>
    <w:rsid w:val="005F3C40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3704-428B-45F1-95DE-2955D59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nt8">
    <w:name w:val="font_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outline w:val="0"/>
      <w:color w:val="0000FF"/>
      <w:sz w:val="22"/>
      <w:szCs w:val="22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outline w:val="0"/>
      <w:color w:val="03A9F4"/>
      <w:sz w:val="22"/>
      <w:szCs w:val="22"/>
      <w:u w:val="single" w:color="03A9F4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paragraph" w:styleId="a6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D956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659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port.ru/" TargetMode="External"/><Relationship Id="rId13" Type="http://schemas.openxmlformats.org/officeDocument/2006/relationships/hyperlink" Target="https://ledokat.ru/user-agree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sport.ru/" TargetMode="External"/><Relationship Id="rId12" Type="http://schemas.openxmlformats.org/officeDocument/2006/relationships/hyperlink" Target="http://www.ledoka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doka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ult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sport.ru/" TargetMode="External"/><Relationship Id="rId14" Type="http://schemas.openxmlformats.org/officeDocument/2006/relationships/hyperlink" Target="https://multisport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2024-02-23T14:29:00Z</cp:lastPrinted>
  <dcterms:created xsi:type="dcterms:W3CDTF">2024-02-23T14:30:00Z</dcterms:created>
  <dcterms:modified xsi:type="dcterms:W3CDTF">2024-02-23T14:30:00Z</dcterms:modified>
</cp:coreProperties>
</file>